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67" w:rsidRDefault="00420267" w:rsidP="00420267">
      <w:pPr>
        <w:ind w:left="4248" w:hanging="4248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50CC0AE7" wp14:editId="0FFB80E9">
            <wp:extent cx="5931762" cy="87891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826" cy="879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267" w:rsidRDefault="00420267" w:rsidP="00623806">
      <w:pPr>
        <w:ind w:left="4248"/>
        <w:rPr>
          <w:bCs/>
          <w:sz w:val="28"/>
          <w:szCs w:val="28"/>
        </w:rPr>
      </w:pPr>
    </w:p>
    <w:p w:rsidR="00420267" w:rsidRDefault="00420267" w:rsidP="00623806">
      <w:pPr>
        <w:ind w:left="4248"/>
        <w:rPr>
          <w:bCs/>
          <w:sz w:val="28"/>
          <w:szCs w:val="28"/>
        </w:rPr>
      </w:pP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создание 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инициативы и активизация творчества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контролирование  хода  и результатов комплексных исследований, проектов, экспериментов, осуществляемых образовательным учреждением;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 результатов педагогической деятельности, выявление  и предупреждение ошибок, затруднений, перегрузки учащихся и учителей;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внесение предложений по совершенствованию деятельности методических подструктур и участие  в реализации этих предложений;</w:t>
      </w:r>
    </w:p>
    <w:p w:rsidR="001F1A06" w:rsidRDefault="001F1A06" w:rsidP="001F1A06">
      <w:pPr>
        <w:numPr>
          <w:ilvl w:val="2"/>
          <w:numId w:val="2"/>
        </w:numPr>
        <w:tabs>
          <w:tab w:val="clear" w:pos="720"/>
          <w:tab w:val="num" w:pos="426"/>
          <w:tab w:val="left" w:pos="113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личностно-ориентированной педагогической  деятельности,  условий для самообразования, самосовершенствования и самореализации личности педагога.</w:t>
      </w:r>
    </w:p>
    <w:p w:rsidR="001F1A06" w:rsidRDefault="001F1A06" w:rsidP="001F1A06">
      <w:pPr>
        <w:jc w:val="both"/>
        <w:rPr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деятельности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методического совета определяется целями и задачами работы образовательного  учреждения, особенностями развития школы и образовательной политикой города.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 технологий;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 званиям, наградам и другим поощрениям;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участие в разработке вариативной части учебных планов;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общего руководства методической, инновационной деятельностью, проведение школьных научно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рактических конференций, педагогических чтений, семинаров, смотров и пр.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обсуждение рукописей учебно-методических пособий и дидактических материалов по предметам;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и обсуждение докладов по вопросам методики преподавания учебных предметов, повышения квалификации и квалификационной категории учителей;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обсуждение докладов по методике изложения принципиальных вопросов программы</w:t>
      </w:r>
      <w:r>
        <w:rPr>
          <w:rFonts w:ascii="Verdana" w:hAnsi="Verdana"/>
          <w:color w:val="000000"/>
          <w:sz w:val="28"/>
          <w:szCs w:val="28"/>
        </w:rPr>
        <w:t>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 технологий обучения;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«Школы молодого учителя» и наставничества;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изучение  нормативной и методической  документации по вопросам образования;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анализ и первичная экспертиза  программ курсов по выбору, элективных курсов, факультативных курсов, их рекомендация на утверждение;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единых требований к оценке  результатов освоения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учебных программ;  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1134"/>
        </w:tabs>
        <w:ind w:left="284" w:hanging="11"/>
        <w:jc w:val="both"/>
        <w:rPr>
          <w:sz w:val="28"/>
          <w:szCs w:val="28"/>
        </w:rPr>
      </w:pPr>
      <w:r>
        <w:rPr>
          <w:sz w:val="28"/>
          <w:szCs w:val="28"/>
        </w:rPr>
        <w:t>обобщение и распространение педагогического опыта.</w:t>
      </w:r>
    </w:p>
    <w:p w:rsidR="001F1A06" w:rsidRDefault="001F1A06" w:rsidP="001F1A06">
      <w:pPr>
        <w:tabs>
          <w:tab w:val="left" w:pos="470"/>
        </w:tabs>
        <w:ind w:right="20"/>
        <w:jc w:val="both"/>
        <w:rPr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организация деятельности.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 совет создается, реорганизуется и ликвидируется приказом  директора школы. 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 совет подчиняется педагогическому совету школы, строит свою работу с учетом решений педагогических советов.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Членами методического совета являются руководители школьных методических объединений, заместители директора по учебной, учебно-воспитательной работе, творческие педагоги, учителя высшей категории.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(мониторинговая, инновационная, и т. п.).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284"/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Периодичность заседаний совета определяется его членами (но  не реже одного раза в четверть).</w:t>
      </w:r>
    </w:p>
    <w:p w:rsidR="001F1A06" w:rsidRDefault="001F1A06" w:rsidP="001F1A06">
      <w:pPr>
        <w:pStyle w:val="2"/>
        <w:rPr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tabs>
          <w:tab w:val="left" w:pos="470"/>
        </w:tabs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школьного Методического Совета</w:t>
      </w:r>
    </w:p>
    <w:p w:rsidR="001F1A06" w:rsidRDefault="001F1A06" w:rsidP="001F1A06">
      <w:pPr>
        <w:numPr>
          <w:ilvl w:val="1"/>
          <w:numId w:val="3"/>
        </w:numPr>
        <w:tabs>
          <w:tab w:val="left" w:pos="470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работы методического совета являются:</w:t>
      </w:r>
    </w:p>
    <w:p w:rsidR="001F1A06" w:rsidRDefault="001F1A06" w:rsidP="001F1A06">
      <w:pPr>
        <w:numPr>
          <w:ilvl w:val="0"/>
          <w:numId w:val="4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1F1A06" w:rsidRDefault="001F1A06" w:rsidP="001F1A06">
      <w:pPr>
        <w:numPr>
          <w:ilvl w:val="0"/>
          <w:numId w:val="4"/>
        </w:num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142"/>
          <w:tab w:val="left" w:pos="567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совета школы назначается приказом директора школы.</w:t>
      </w:r>
    </w:p>
    <w:p w:rsidR="001F1A06" w:rsidRDefault="001F1A06" w:rsidP="001F1A06">
      <w:pPr>
        <w:numPr>
          <w:ilvl w:val="1"/>
          <w:numId w:val="3"/>
        </w:numPr>
        <w:tabs>
          <w:tab w:val="clear" w:pos="420"/>
          <w:tab w:val="num" w:pos="142"/>
          <w:tab w:val="left" w:pos="567"/>
        </w:tabs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методического совета школы избирается  на год из числа  членов методического совета на первом заседании открытым голосованием.</w:t>
      </w:r>
    </w:p>
    <w:p w:rsidR="001F1A06" w:rsidRDefault="001F1A06" w:rsidP="001F1A06">
      <w:pPr>
        <w:shd w:val="clear" w:color="auto" w:fill="FFFFFF"/>
        <w:autoSpaceDE w:val="0"/>
        <w:rPr>
          <w:rFonts w:cs="Calibri"/>
          <w:b/>
          <w:bCs/>
          <w:color w:val="000000"/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shd w:val="clear" w:color="auto" w:fill="FFFFFF"/>
        <w:autoSpaceDE w:val="0"/>
        <w:jc w:val="center"/>
        <w:rPr>
          <w:rFonts w:cs="Calibri"/>
          <w:color w:val="333333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Права методического совета</w:t>
      </w:r>
    </w:p>
    <w:p w:rsidR="001F1A06" w:rsidRDefault="001F1A06" w:rsidP="001F1A06">
      <w:pPr>
        <w:numPr>
          <w:ilvl w:val="1"/>
          <w:numId w:val="3"/>
        </w:num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Методический совет имеет право: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выдвигать предложения об улучшении организации учебного процесса в школе;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поднимать вопрос о публикации материалов о педагогическом опыте, накопленном в методических объединениях;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ставить вопрос перед администрацией школы о поощрении сотрудников за активное участие в инновационной, научно-методической и проектно-исследовательской деятельности;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F1A06" w:rsidRDefault="001F1A06" w:rsidP="001F1A06">
      <w:pPr>
        <w:numPr>
          <w:ilvl w:val="2"/>
          <w:numId w:val="3"/>
        </w:numPr>
        <w:shd w:val="clear" w:color="auto" w:fill="FFFFFF"/>
        <w:tabs>
          <w:tab w:val="clear" w:pos="720"/>
          <w:tab w:val="num" w:pos="426"/>
          <w:tab w:val="left" w:pos="993"/>
        </w:tabs>
        <w:autoSpaceDE w:val="0"/>
        <w:ind w:left="284" w:firstLine="0"/>
        <w:jc w:val="both"/>
        <w:rPr>
          <w:rFonts w:cs="Calibri"/>
          <w:color w:val="333333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выдвигать кандидатуры учителей для участия в профессиональных конкурсах.</w:t>
      </w:r>
    </w:p>
    <w:p w:rsidR="001F1A06" w:rsidRDefault="001F1A06" w:rsidP="001F1A06">
      <w:pPr>
        <w:shd w:val="clear" w:color="auto" w:fill="FFFFFF"/>
        <w:autoSpaceDE w:val="0"/>
        <w:jc w:val="both"/>
        <w:rPr>
          <w:rFonts w:cs="Calibri"/>
          <w:color w:val="333333"/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 деятельности методического совета</w:t>
      </w:r>
    </w:p>
    <w:p w:rsidR="001F1A06" w:rsidRDefault="001F1A06" w:rsidP="001F1A06">
      <w:pPr>
        <w:numPr>
          <w:ilvl w:val="1"/>
          <w:numId w:val="3"/>
        </w:numPr>
        <w:shd w:val="clear" w:color="auto" w:fill="FFFFFF"/>
        <w:tabs>
          <w:tab w:val="clear" w:pos="420"/>
          <w:tab w:val="num" w:pos="0"/>
          <w:tab w:val="left" w:pos="567"/>
        </w:tabs>
        <w:autoSpaceDE w:val="0"/>
        <w:ind w:left="0" w:firstLine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деятельности методического совета осуществляется директором (лицом, им назначенным) в соответствии с планами методической работы и внутришкольного контроля.</w:t>
      </w:r>
    </w:p>
    <w:p w:rsidR="001F1A06" w:rsidRDefault="001F1A06" w:rsidP="001F1A06">
      <w:pPr>
        <w:tabs>
          <w:tab w:val="left" w:pos="470"/>
        </w:tabs>
        <w:ind w:left="-540" w:right="20" w:firstLine="360"/>
        <w:jc w:val="both"/>
        <w:rPr>
          <w:sz w:val="28"/>
          <w:szCs w:val="28"/>
        </w:rPr>
      </w:pPr>
    </w:p>
    <w:p w:rsidR="001F1A06" w:rsidRDefault="001F1A06" w:rsidP="001F1A06">
      <w:pPr>
        <w:numPr>
          <w:ilvl w:val="0"/>
          <w:numId w:val="3"/>
        </w:numPr>
        <w:tabs>
          <w:tab w:val="left" w:pos="470"/>
        </w:tabs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Документы Методического совета</w:t>
      </w:r>
    </w:p>
    <w:p w:rsidR="001F1A06" w:rsidRDefault="001F1A06" w:rsidP="001F1A06">
      <w:pPr>
        <w:numPr>
          <w:ilvl w:val="1"/>
          <w:numId w:val="3"/>
        </w:num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Для регламентации работы методического совета необходимы следующие документы</w:t>
      </w:r>
      <w:r>
        <w:rPr>
          <w:rFonts w:ascii="Verdana" w:hAnsi="Verdana"/>
          <w:sz w:val="28"/>
          <w:szCs w:val="28"/>
        </w:rPr>
        <w:t>: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Положение о методическом совете школы;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приказ директора школы о составе методического совета и назначении на должность председателя методического совета;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анализ работы методического совета за прошедший учебный год;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план работы на текущий учебный год;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списки  рабочих программ по предметам;</w:t>
      </w:r>
    </w:p>
    <w:p w:rsidR="001F1A06" w:rsidRDefault="001F1A06" w:rsidP="001F1A06">
      <w:pPr>
        <w:numPr>
          <w:ilvl w:val="2"/>
          <w:numId w:val="3"/>
        </w:numPr>
        <w:tabs>
          <w:tab w:val="clear" w:pos="720"/>
          <w:tab w:val="num" w:pos="567"/>
          <w:tab w:val="left" w:pos="993"/>
        </w:tabs>
        <w:ind w:left="284" w:firstLine="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протоколы заседаний методического совета</w:t>
      </w: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1F1A06" w:rsidRDefault="001F1A06" w:rsidP="001F1A06">
      <w:pPr>
        <w:rPr>
          <w:sz w:val="28"/>
          <w:szCs w:val="28"/>
        </w:rPr>
      </w:pPr>
    </w:p>
    <w:p w:rsidR="002D3FD4" w:rsidRDefault="002D3FD4"/>
    <w:sectPr w:rsidR="002D3FD4" w:rsidSect="002D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BDD"/>
    <w:multiLevelType w:val="multilevel"/>
    <w:tmpl w:val="77CA04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68806A4"/>
    <w:multiLevelType w:val="hybridMultilevel"/>
    <w:tmpl w:val="CEAC58F6"/>
    <w:lvl w:ilvl="0" w:tplc="15502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5D96790"/>
    <w:multiLevelType w:val="multilevel"/>
    <w:tmpl w:val="A1560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A06"/>
    <w:rsid w:val="001F1A06"/>
    <w:rsid w:val="002D3FD4"/>
    <w:rsid w:val="00420267"/>
    <w:rsid w:val="00623806"/>
    <w:rsid w:val="00695BF0"/>
    <w:rsid w:val="00915088"/>
    <w:rsid w:val="00D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1A06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1F1A06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1F1A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2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1050</Words>
  <Characters>5989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2017-12-22T16:50:00Z</dcterms:created>
  <dcterms:modified xsi:type="dcterms:W3CDTF">2017-12-23T09:14:00Z</dcterms:modified>
</cp:coreProperties>
</file>