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57" w:rsidRDefault="00686857" w:rsidP="00686857">
      <w:pPr>
        <w:ind w:left="3540" w:hanging="3540"/>
        <w:rPr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247AA85" wp14:editId="3E2F7E28">
            <wp:extent cx="6191250" cy="9204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3413" cy="920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857" w:rsidRDefault="00686857" w:rsidP="002A47F1">
      <w:pPr>
        <w:ind w:left="3540" w:firstLine="708"/>
        <w:rPr>
          <w:bCs/>
          <w:sz w:val="28"/>
          <w:szCs w:val="28"/>
          <w:lang w:val="en-US"/>
        </w:rPr>
      </w:pPr>
    </w:p>
    <w:p w:rsidR="00686857" w:rsidRDefault="00686857" w:rsidP="002A47F1">
      <w:pPr>
        <w:ind w:left="3540" w:firstLine="708"/>
        <w:rPr>
          <w:bCs/>
          <w:sz w:val="28"/>
          <w:szCs w:val="28"/>
          <w:lang w:val="en-US"/>
        </w:rPr>
      </w:pP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2.6. Определение порядка промежуточной и переводной аттестации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2.7. Принятие решения о переводе обучающегося в следующий класс;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2.8. Принятие решения об исключении обучающегося из Учреждения;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2.9.Участие в разработке и принятие локальных актов, регламентирующих деятельность Учреждения;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2.10.Организация работы по повышению квалификации педагогических работников, развитию их творческих инициатив;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2.11.Делегирование представителей педагогического коллектива в Совет школы;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2.12.Определение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  общего образования, а также учебных пособий, допущенных к использованию в образовательном процессе;</w:t>
      </w:r>
      <w:proofErr w:type="gramEnd"/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2.13.Решение иных вопросов, связанных с образовательной деятельностью школы.</w:t>
      </w:r>
    </w:p>
    <w:p w:rsidR="00AF6A3D" w:rsidRPr="00AF6A3D" w:rsidRDefault="00AF6A3D" w:rsidP="00AF6A3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b/>
          <w:sz w:val="28"/>
          <w:szCs w:val="28"/>
          <w:lang w:eastAsia="ru-RU"/>
        </w:rPr>
        <w:t>III. Задачи Педагогическог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 совета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3.1. Определение:</w:t>
      </w:r>
    </w:p>
    <w:p w:rsidR="00AF6A3D" w:rsidRPr="00AF6A3D" w:rsidRDefault="00AF6A3D" w:rsidP="00AF6A3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основных направлений образовательной деятельности школы;</w:t>
      </w:r>
    </w:p>
    <w:p w:rsidR="00AF6A3D" w:rsidRPr="00AF6A3D" w:rsidRDefault="00AF6A3D" w:rsidP="00AF6A3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путей дифференциации учебно-воспитательного процесса;</w:t>
      </w:r>
    </w:p>
    <w:p w:rsidR="00AF6A3D" w:rsidRPr="00AF6A3D" w:rsidRDefault="00AF6A3D" w:rsidP="00AF6A3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необходимости обучения, форм и сроков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по индивидуальным учебным планам;</w:t>
      </w:r>
    </w:p>
    <w:p w:rsidR="00AF6A3D" w:rsidRPr="00AF6A3D" w:rsidRDefault="00AF6A3D" w:rsidP="00AF6A3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при необходимости содержания, форм и сроков аттестации обучающихся, приступивших к обучению в школе в течение учебного года;</w:t>
      </w:r>
    </w:p>
    <w:p w:rsidR="00AF6A3D" w:rsidRPr="00AF6A3D" w:rsidRDefault="00AF6A3D" w:rsidP="00AF6A3D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путей совершенствования воспитательной работы.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3.2. Осуществление:</w:t>
      </w:r>
    </w:p>
    <w:p w:rsidR="00AF6A3D" w:rsidRPr="00AF6A3D" w:rsidRDefault="00AF6A3D" w:rsidP="00AF6A3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AF6A3D" w:rsidRPr="00AF6A3D" w:rsidRDefault="00AF6A3D" w:rsidP="00AF6A3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Устава и других локальных актов школы, регламентирующих образовательную деятельность;</w:t>
      </w:r>
    </w:p>
    <w:p w:rsidR="00AF6A3D" w:rsidRPr="00AF6A3D" w:rsidRDefault="00AF6A3D" w:rsidP="00AF6A3D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социальной защиты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3.3. Рассмотрение:</w:t>
      </w:r>
    </w:p>
    <w:p w:rsidR="00AF6A3D" w:rsidRPr="00AF6A3D" w:rsidRDefault="00AF6A3D" w:rsidP="00AF6A3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организации государственной итоговой аттестации и выпуска обучающихся;</w:t>
      </w:r>
    </w:p>
    <w:p w:rsidR="00AF6A3D" w:rsidRPr="00AF6A3D" w:rsidRDefault="00AF6A3D" w:rsidP="00AF6A3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отчетов педагогических работников;</w:t>
      </w:r>
    </w:p>
    <w:p w:rsidR="00AF6A3D" w:rsidRPr="00AF6A3D" w:rsidRDefault="00AF6A3D" w:rsidP="00AF6A3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докладов представителей организаций и учреждений, взаимодействующих со школой по вопросам образования;</w:t>
      </w:r>
    </w:p>
    <w:p w:rsidR="00AF6A3D" w:rsidRPr="00AF6A3D" w:rsidRDefault="00AF6A3D" w:rsidP="00AF6A3D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кандидатур педагогических работников, работающих на доверии в коллективе.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3.4. Утверждение:</w:t>
      </w:r>
    </w:p>
    <w:p w:rsidR="00AF6A3D" w:rsidRPr="00AF6A3D" w:rsidRDefault="00AF6A3D" w:rsidP="00AF6A3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годовых планов работы Учреждения;</w:t>
      </w:r>
    </w:p>
    <w:p w:rsidR="00AF6A3D" w:rsidRPr="00AF6A3D" w:rsidRDefault="00AF6A3D" w:rsidP="00AF6A3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образовательных программ школы и её компонентов;</w:t>
      </w:r>
    </w:p>
    <w:p w:rsidR="00AF6A3D" w:rsidRPr="00AF6A3D" w:rsidRDefault="00AF6A3D" w:rsidP="00AF6A3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кандидатур педагогических работников для представления к награждению отраслевыми, государственными и другими наградами.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3.5. Принятие решений о:</w:t>
      </w:r>
    </w:p>
    <w:p w:rsidR="00AF6A3D" w:rsidRPr="00AF6A3D" w:rsidRDefault="00AF6A3D" w:rsidP="00AF6A3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промежуточной аттестации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F6A3D" w:rsidRPr="00AF6A3D" w:rsidRDefault="00AF6A3D" w:rsidP="00AF6A3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допуске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 к государственной итоговой аттестации;</w:t>
      </w:r>
    </w:p>
    <w:p w:rsidR="00AF6A3D" w:rsidRPr="00AF6A3D" w:rsidRDefault="00AF6A3D" w:rsidP="00AF6A3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переводе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следующий класс или об оставлении их на повторное обучение;</w:t>
      </w:r>
    </w:p>
    <w:p w:rsidR="00AF6A3D" w:rsidRPr="00AF6A3D" w:rsidRDefault="00AF6A3D" w:rsidP="00AF6A3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выдаче соответствующих документов об образовании;</w:t>
      </w:r>
    </w:p>
    <w:p w:rsidR="00AF6A3D" w:rsidRPr="00AF6A3D" w:rsidRDefault="00AF6A3D" w:rsidP="00AF6A3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награждении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 за успехи в обучении грамотами, похвальными листами или медалями;</w:t>
      </w:r>
    </w:p>
    <w:p w:rsidR="00AF6A3D" w:rsidRPr="00AF6A3D" w:rsidRDefault="00AF6A3D" w:rsidP="00AF6A3D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исключении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из школы;</w:t>
      </w:r>
    </w:p>
    <w:p w:rsidR="00AF6A3D" w:rsidRPr="00AF6A3D" w:rsidRDefault="00AF6A3D" w:rsidP="00AF6A3D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поддержании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поисков и опытно-экспериментальной работы педагогических работников школы;</w:t>
      </w:r>
    </w:p>
    <w:p w:rsidR="00AF6A3D" w:rsidRPr="00AF6A3D" w:rsidRDefault="00AF6A3D" w:rsidP="00AF6A3D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</w:t>
      </w:r>
      <w:proofErr w:type="spell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обеспечении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функционирования внутренней системы оценки качества образования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3.6. Представление:</w:t>
      </w:r>
    </w:p>
    <w:p w:rsidR="00AF6A3D" w:rsidRPr="00AF6A3D" w:rsidRDefault="00AF6A3D" w:rsidP="00AF6A3D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совместно с директором интересов школы в государственных и общественных органах;</w:t>
      </w:r>
    </w:p>
    <w:p w:rsidR="00AF6A3D" w:rsidRPr="00AF6A3D" w:rsidRDefault="00AF6A3D" w:rsidP="00AF6A3D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совместно с законными представителями обучающихся в государственных и общественных органах их интересов при рассмотрении вопросов, связанных с определением их дальнейшей судьбы.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V. Права Педагогического совета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своей компетенцией, установленной настоящим Положением, педагогический совет имеет право: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4.1. Обращаться: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в другие учреждения и организации.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4.2. Приглашать на свои заседания: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учащихся и их родителей (законных представителей) по представлениям (решениям) классных руководителей;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любых специалистов для получения квалифицированных консультаций.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4.3. Разрабатывать: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Положение, вносить в него дополнения и изменения;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критерии оценивания результатов обучения;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требования к проектным и исследовательским работам учащихся, написанию рефератов;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другие локальные акты школы по вопросам образования.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4.5. Давать разъяснения и принимать меры: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по рассматриваемым обращениям;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по соблюдению локальных актов школы.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4.6.  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4.7.Принимать окончательное решение по спорным вопросам, входящим в его компетенцию.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4.8. Утверждать: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план своей работы;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план работы школы, ее образовательные программы.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4.9. Рекомендовать: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к публикации разработки работников школы;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работникам школы;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представителей школы для участия в профессиональных конкурсах.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b/>
          <w:sz w:val="28"/>
          <w:szCs w:val="28"/>
          <w:lang w:eastAsia="ru-RU"/>
        </w:rPr>
        <w:t>V. Ответст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венность Педагогического совета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совет несет ответственность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5.1. выполнение плана своей работы;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5.2. соответствие принятых решений действующему законодательству и локальным актам школы;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5.3. выполнение принятых решений и рекомендаций;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5.4. результаты  образовательной  деятельности;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5.5. бездействие при рассмотрении обращений.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b/>
          <w:sz w:val="28"/>
          <w:szCs w:val="28"/>
          <w:lang w:eastAsia="ru-RU"/>
        </w:rPr>
        <w:t>VI. Организация деятельности педагогического совета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6.1. Педагогический совет работает по плану, являющемуся составной частью плана работы ОУ.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br/>
        <w:t>6.2. Заседания педагогического совета созываются, как правило, один раз в четверть, в соответствии с планом работы ОУ.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br/>
        <w:t>6.3.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br/>
        <w:t>6.4. Организацию выполнения решений педагогического совета осуществляет директор ОУ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br/>
        <w:t>6.5. Решения педагогического совета ОУ, принятые в пределах его полномочий и в соответствии с законодательством, являются рекомендательными и приобретают силу после утверждения их приказом директора ОУ.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6.6. Все решения педагогического совета своевременно доводятся до сведения всех участников образовательного процесса.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b/>
          <w:sz w:val="28"/>
          <w:szCs w:val="28"/>
          <w:lang w:eastAsia="ru-RU"/>
        </w:rPr>
        <w:t>VII. Алгоритм подготовки педагогического совета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-Определение целей и задач педагогического совета.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-Формирование малой творческой группы педсовета.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-Отбор литературы по рассматриваемому вопросу и подготовка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первичного материала силами малой творческой группы.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-Обсуждение первичного материала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расширенной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творческой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группой,  корректировка целей, задач (завучи, ведущие специалисты,</w:t>
      </w:r>
      <w:proofErr w:type="gramEnd"/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психологическая служба, другие — при необходимости).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-Составление плана подготовки и проведения педсовета.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-Разработка анкет и проведения анкетирования учащихся, если необходимо — учителей, родителей.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-Посещение уроков завучами, и проведение анализа уроков по определённой схеме, следуя принятым целям и задачам.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-Посещение уроков ведущими специалистами (руководителями МО) и проведение анализа уроков по определенной схеме, следуя принятым целям  и задачам.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-Обсуждение, обработка цифрового материала силами малой творческой группы.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-Систематизация и подготовка окончательного материала педсовета силами большой творческой группы.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-Проведение открытых уроков по теме педсовета  (по  необходимости).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-Семинар или лекция по теме педсовета.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-Обсуждение вопросов педсовета на заседаниях МО учителей.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-Подготовка вопросов для работы (обсуждения) в малых группах до итогового заседания педсовета или во время него.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-Предварительное обсуждение  хода педсовета с руководителями малых творческих групп.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-Подготовка зала и всех необходимых материалов для проведения педсовета: бумаги, фломастеров, плакатов, музыки и т.п.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-Подготовка проекта решения педсовета.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-Анализ работы педсовета.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-Итоговый приказ по поощрению учителей, творческих групп за вклад каждого в работу педсовета.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-Оформление папки с материалами педсовета.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-Формулирование дальнейших целей и задач, требующих решения.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b/>
          <w:sz w:val="28"/>
          <w:szCs w:val="28"/>
          <w:lang w:eastAsia="ru-RU"/>
        </w:rPr>
        <w:t>VIII. Документация педагогического совета</w:t>
      </w:r>
      <w:r w:rsidRPr="00AF6A3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t>8.1. Заседания педагогического совета оформляются протокольно. В 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8.2. Протоколы о переводе </w:t>
      </w:r>
      <w:proofErr w:type="gramStart"/>
      <w:r w:rsidRPr="00AF6A3D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F6A3D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следующий класс, о выпуске оформляются списочным составом и утверждаются приказом по ОУ.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br/>
        <w:t>8.3. Нумерация протоколов ведется от начала учебного года.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8.4.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Книга 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протоколов педагогического совета ОУ входит в его номенклатуру дел, хранится в учреждении постоянно и передается по акту.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8.5.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Книга </w:t>
      </w:r>
      <w:r w:rsidRPr="00AF6A3D">
        <w:rPr>
          <w:rFonts w:ascii="Times New Roman" w:hAnsi="Times New Roman" w:cs="Times New Roman"/>
          <w:sz w:val="28"/>
          <w:szCs w:val="28"/>
          <w:lang w:eastAsia="ru-RU"/>
        </w:rPr>
        <w:t>протоколов педагогического совета пронумеровывается постранично, прошнуровывается, скрепляется подписью руководителя и печатью ОУ.</w:t>
      </w:r>
    </w:p>
    <w:p w:rsidR="00AF6A3D" w:rsidRPr="00AF6A3D" w:rsidRDefault="00AF6A3D" w:rsidP="00AF6A3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6A3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F76CE" w:rsidRPr="00AF6A3D" w:rsidRDefault="00BF76CE" w:rsidP="00AF6A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F76CE" w:rsidRPr="00AF6A3D" w:rsidSect="006868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5B" w:rsidRDefault="00287C5B" w:rsidP="00686857">
      <w:r>
        <w:separator/>
      </w:r>
    </w:p>
  </w:endnote>
  <w:endnote w:type="continuationSeparator" w:id="0">
    <w:p w:rsidR="00287C5B" w:rsidRDefault="00287C5B" w:rsidP="0068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5B" w:rsidRDefault="00287C5B" w:rsidP="00686857">
      <w:r>
        <w:separator/>
      </w:r>
    </w:p>
  </w:footnote>
  <w:footnote w:type="continuationSeparator" w:id="0">
    <w:p w:rsidR="00287C5B" w:rsidRDefault="00287C5B" w:rsidP="00686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A30"/>
    <w:multiLevelType w:val="multilevel"/>
    <w:tmpl w:val="2D0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7314E"/>
    <w:multiLevelType w:val="multilevel"/>
    <w:tmpl w:val="796A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6D67E9"/>
    <w:multiLevelType w:val="multilevel"/>
    <w:tmpl w:val="6696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146F5"/>
    <w:multiLevelType w:val="multilevel"/>
    <w:tmpl w:val="EBD6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00594"/>
    <w:multiLevelType w:val="multilevel"/>
    <w:tmpl w:val="402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07200"/>
    <w:multiLevelType w:val="multilevel"/>
    <w:tmpl w:val="7B8A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2614C"/>
    <w:multiLevelType w:val="multilevel"/>
    <w:tmpl w:val="F0D6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D786D"/>
    <w:multiLevelType w:val="multilevel"/>
    <w:tmpl w:val="4DFC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A6EDA"/>
    <w:multiLevelType w:val="hybridMultilevel"/>
    <w:tmpl w:val="F7C4E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7709F"/>
    <w:multiLevelType w:val="hybridMultilevel"/>
    <w:tmpl w:val="B6825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868FC"/>
    <w:multiLevelType w:val="multilevel"/>
    <w:tmpl w:val="9038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00BDE"/>
    <w:multiLevelType w:val="hybridMultilevel"/>
    <w:tmpl w:val="01906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5E6748"/>
    <w:multiLevelType w:val="multilevel"/>
    <w:tmpl w:val="F0E4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00601"/>
    <w:multiLevelType w:val="multilevel"/>
    <w:tmpl w:val="0BC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C6721C"/>
    <w:multiLevelType w:val="hybridMultilevel"/>
    <w:tmpl w:val="CA0A9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3604B"/>
    <w:multiLevelType w:val="multilevel"/>
    <w:tmpl w:val="E50A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67FF7"/>
    <w:multiLevelType w:val="multilevel"/>
    <w:tmpl w:val="046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AF1B4C"/>
    <w:multiLevelType w:val="multilevel"/>
    <w:tmpl w:val="E484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862A3"/>
    <w:multiLevelType w:val="hybridMultilevel"/>
    <w:tmpl w:val="BC0218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1542ED"/>
    <w:multiLevelType w:val="multilevel"/>
    <w:tmpl w:val="A710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1330B"/>
    <w:multiLevelType w:val="multilevel"/>
    <w:tmpl w:val="EB1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2E0401"/>
    <w:multiLevelType w:val="multilevel"/>
    <w:tmpl w:val="757C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9B1B7F"/>
    <w:multiLevelType w:val="hybridMultilevel"/>
    <w:tmpl w:val="FE34B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BA7408"/>
    <w:multiLevelType w:val="hybridMultilevel"/>
    <w:tmpl w:val="40044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12"/>
  </w:num>
  <w:num w:numId="5">
    <w:abstractNumId w:val="0"/>
  </w:num>
  <w:num w:numId="6">
    <w:abstractNumId w:val="2"/>
  </w:num>
  <w:num w:numId="7">
    <w:abstractNumId w:val="20"/>
  </w:num>
  <w:num w:numId="8">
    <w:abstractNumId w:val="6"/>
  </w:num>
  <w:num w:numId="9">
    <w:abstractNumId w:val="5"/>
  </w:num>
  <w:num w:numId="10">
    <w:abstractNumId w:val="16"/>
  </w:num>
  <w:num w:numId="11">
    <w:abstractNumId w:val="19"/>
  </w:num>
  <w:num w:numId="12">
    <w:abstractNumId w:val="3"/>
  </w:num>
  <w:num w:numId="13">
    <w:abstractNumId w:val="15"/>
  </w:num>
  <w:num w:numId="14">
    <w:abstractNumId w:val="13"/>
  </w:num>
  <w:num w:numId="15">
    <w:abstractNumId w:val="4"/>
  </w:num>
  <w:num w:numId="16">
    <w:abstractNumId w:val="1"/>
  </w:num>
  <w:num w:numId="17">
    <w:abstractNumId w:val="17"/>
  </w:num>
  <w:num w:numId="18">
    <w:abstractNumId w:val="11"/>
  </w:num>
  <w:num w:numId="19">
    <w:abstractNumId w:val="23"/>
  </w:num>
  <w:num w:numId="20">
    <w:abstractNumId w:val="14"/>
  </w:num>
  <w:num w:numId="21">
    <w:abstractNumId w:val="22"/>
  </w:num>
  <w:num w:numId="22">
    <w:abstractNumId w:val="9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A3D"/>
    <w:rsid w:val="00287C5B"/>
    <w:rsid w:val="002A47F1"/>
    <w:rsid w:val="00686857"/>
    <w:rsid w:val="00AF6A3D"/>
    <w:rsid w:val="00BF76CE"/>
    <w:rsid w:val="00E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A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F6A3D"/>
    <w:rPr>
      <w:b/>
      <w:bCs/>
    </w:rPr>
  </w:style>
  <w:style w:type="paragraph" w:styleId="a4">
    <w:name w:val="Normal (Web)"/>
    <w:basedOn w:val="a"/>
    <w:uiPriority w:val="99"/>
    <w:semiHidden/>
    <w:unhideWhenUsed/>
    <w:rsid w:val="00AF6A3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AF6A3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868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68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68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8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EFBD-D5E2-40E4-9624-D74634E6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1247</Words>
  <Characters>7112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2017-12-22T17:38:00Z</dcterms:created>
  <dcterms:modified xsi:type="dcterms:W3CDTF">2017-12-23T09:16:00Z</dcterms:modified>
</cp:coreProperties>
</file>