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EA" w:rsidRDefault="00A71DEA" w:rsidP="00A71DEA">
      <w:pPr>
        <w:pStyle w:val="a3"/>
        <w:jc w:val="center"/>
      </w:pPr>
      <w:r>
        <w:t>ЗАКОН</w:t>
      </w:r>
    </w:p>
    <w:p w:rsidR="00A71DEA" w:rsidRDefault="00A71DEA" w:rsidP="00A71DEA">
      <w:pPr>
        <w:pStyle w:val="a3"/>
        <w:jc w:val="center"/>
      </w:pPr>
      <w:r>
        <w:t>СТАВРОПОЛЬСКОГО КРАЯ</w:t>
      </w:r>
    </w:p>
    <w:p w:rsidR="00A71DEA" w:rsidRDefault="00A71DEA" w:rsidP="00A71DEA">
      <w:pPr>
        <w:pStyle w:val="a3"/>
        <w:jc w:val="center"/>
      </w:pPr>
      <w:r>
        <w:t>О ПРОТИВОДЕЙСТВИИ КОРРУПЦИИ В СТАВРОПОЛЬСКОМ КРАЕ</w:t>
      </w:r>
    </w:p>
    <w:p w:rsidR="00A71DEA" w:rsidRDefault="00A71DEA" w:rsidP="00A71DEA">
      <w:pPr>
        <w:pStyle w:val="a3"/>
        <w:jc w:val="center"/>
      </w:pPr>
    </w:p>
    <w:p w:rsidR="008227A4" w:rsidRDefault="00A71DEA" w:rsidP="00A71DEA">
      <w:pPr>
        <w:pStyle w:val="a3"/>
        <w:jc w:val="center"/>
      </w:pPr>
      <w:r>
        <w:t>Принят</w:t>
      </w:r>
    </w:p>
    <w:p w:rsidR="00A71DEA" w:rsidRDefault="00A71DEA" w:rsidP="00A71DEA">
      <w:pPr>
        <w:pStyle w:val="a3"/>
        <w:jc w:val="center"/>
      </w:pPr>
      <w:r>
        <w:t>Государственной Думой СК</w:t>
      </w:r>
    </w:p>
    <w:p w:rsidR="00A71DEA" w:rsidRDefault="00A71DEA" w:rsidP="00A71DEA">
      <w:pPr>
        <w:pStyle w:val="a3"/>
        <w:jc w:val="center"/>
      </w:pPr>
      <w:r>
        <w:t>22 апреля 2009 года</w:t>
      </w:r>
    </w:p>
    <w:p w:rsidR="00A71DEA" w:rsidRDefault="00A71DEA" w:rsidP="00A71DEA">
      <w:pPr>
        <w:pStyle w:val="a3"/>
      </w:pPr>
    </w:p>
    <w:p w:rsidR="00A71DEA" w:rsidRDefault="00A71DEA" w:rsidP="00A71DEA">
      <w:pPr>
        <w:pStyle w:val="a3"/>
      </w:pPr>
      <w:r>
        <w:t xml:space="preserve">  </w:t>
      </w:r>
      <w:r w:rsidR="008227A4">
        <w:tab/>
      </w:r>
      <w:r>
        <w:t xml:space="preserve">Настоящий Закон в целях обеспечения законности, правопорядка и общественной безопасности в соответствии с Федеральным законом от 25 декабря 2008 года N 273-ФЗ "О противодействии коррупции" определяет основные меры предупреждения коррупционных правонарушений в Ставропольском крае и направлен на противодействие коррупции и условий ее проявления.  </w:t>
      </w:r>
    </w:p>
    <w:p w:rsidR="00A71DEA" w:rsidRDefault="00A71DEA" w:rsidP="00A71DEA">
      <w:pPr>
        <w:pStyle w:val="a3"/>
      </w:pPr>
    </w:p>
    <w:p w:rsidR="00A71DEA" w:rsidRDefault="00A71DEA" w:rsidP="00A71DEA">
      <w:pPr>
        <w:pStyle w:val="a3"/>
      </w:pPr>
      <w:r>
        <w:t xml:space="preserve">Статья 1. Основные понятия, применяемые в настоящем Законе </w:t>
      </w:r>
    </w:p>
    <w:p w:rsidR="00A71DEA" w:rsidRDefault="00A71DEA" w:rsidP="00A71DEA">
      <w:pPr>
        <w:pStyle w:val="a3"/>
      </w:pPr>
      <w:r>
        <w:t>Основные понятия, используемые в настоящем Законе, применяются в том же значении, что и в Федеральном законе от 25 декабря 2008 года N 273-ФЗ "О противодействии коррупции".</w:t>
      </w:r>
    </w:p>
    <w:p w:rsidR="00A71DEA" w:rsidRDefault="00A71DEA" w:rsidP="00A71DEA">
      <w:pPr>
        <w:pStyle w:val="a3"/>
      </w:pPr>
    </w:p>
    <w:p w:rsidR="00A71DEA" w:rsidRDefault="00A71DEA" w:rsidP="00A71DEA">
      <w:pPr>
        <w:pStyle w:val="a3"/>
      </w:pPr>
      <w:r>
        <w:t>Статья 2. Основные меры по предупреждению коррупционных правонарушений в Ставропольском крае</w:t>
      </w:r>
      <w:r w:rsidR="008227A4">
        <w:t xml:space="preserve"> </w:t>
      </w:r>
    </w:p>
    <w:p w:rsidR="00A71DEA" w:rsidRDefault="00A71DEA" w:rsidP="00A71DEA">
      <w:pPr>
        <w:pStyle w:val="a3"/>
      </w:pPr>
      <w:r>
        <w:t>Предупреждение коррупционных правонарушений в Ставропольском крае осуществляется путем применения следующих мер:</w:t>
      </w:r>
    </w:p>
    <w:p w:rsidR="00A71DEA" w:rsidRDefault="00A71DEA" w:rsidP="00A71DEA">
      <w:pPr>
        <w:pStyle w:val="a3"/>
      </w:pPr>
      <w:r>
        <w:t xml:space="preserve">1) разработка и реализация </w:t>
      </w:r>
      <w:proofErr w:type="spellStart"/>
      <w:r>
        <w:t>антикоррупционных</w:t>
      </w:r>
      <w:proofErr w:type="spellEnd"/>
      <w:r>
        <w:t xml:space="preserve"> программ;</w:t>
      </w:r>
    </w:p>
    <w:p w:rsidR="00A71DEA" w:rsidRDefault="00A71DEA" w:rsidP="00A71DEA">
      <w:pPr>
        <w:pStyle w:val="a3"/>
      </w:pPr>
      <w:r>
        <w:t xml:space="preserve">2) проведение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Ставропольского края и их проектов;</w:t>
      </w:r>
    </w:p>
    <w:p w:rsidR="00A71DEA" w:rsidRDefault="00A71DEA" w:rsidP="00A71DEA">
      <w:pPr>
        <w:pStyle w:val="a3"/>
      </w:pPr>
      <w:r>
        <w:t xml:space="preserve">3) </w:t>
      </w:r>
      <w:proofErr w:type="spellStart"/>
      <w:r>
        <w:t>антикоррупционные</w:t>
      </w:r>
      <w:proofErr w:type="spellEnd"/>
      <w:r>
        <w:t xml:space="preserve"> образование и пропаганда;</w:t>
      </w:r>
    </w:p>
    <w:p w:rsidR="00A71DEA" w:rsidRDefault="00A71DEA" w:rsidP="00A71DEA">
      <w:pPr>
        <w:pStyle w:val="a3"/>
      </w:pPr>
      <w:r>
        <w:t xml:space="preserve">4) внедрение </w:t>
      </w:r>
      <w:proofErr w:type="spellStart"/>
      <w:r>
        <w:t>антикоррупционных</w:t>
      </w:r>
      <w:proofErr w:type="spellEnd"/>
      <w:r>
        <w:t xml:space="preserve"> механизмов в рамках реализации законодательства о государственной гражданской службе;</w:t>
      </w:r>
    </w:p>
    <w:p w:rsidR="00A71DEA" w:rsidRDefault="00A71DEA" w:rsidP="00A71DEA">
      <w:pPr>
        <w:pStyle w:val="a3"/>
      </w:pPr>
      <w:r>
        <w:t>5) внедрение административных регламентов исполнения государственных функций и административных регламентов предоставления государственных услуг;</w:t>
      </w:r>
    </w:p>
    <w:p w:rsidR="00A71DEA" w:rsidRDefault="00A71DEA" w:rsidP="00A71DEA">
      <w:pPr>
        <w:pStyle w:val="a3"/>
      </w:pPr>
      <w:r>
        <w:t>6) взаимодействие органов государственной власти Ставропольского края, государственных органов Ставропольского края (далее - государственные органы) с общественными объединениями и гражданами по вопросам противодействия коррупции в установленном порядке;</w:t>
      </w:r>
    </w:p>
    <w:p w:rsidR="00A71DEA" w:rsidRDefault="00A71DEA" w:rsidP="00A71DEA">
      <w:pPr>
        <w:pStyle w:val="a3"/>
      </w:pPr>
      <w:r>
        <w:t xml:space="preserve">7) иные меры, предусмотренные федеральным законодательством и законодательством Ставропольского края.  </w:t>
      </w:r>
    </w:p>
    <w:p w:rsidR="00A71DEA" w:rsidRDefault="00A71DEA" w:rsidP="00A71DEA">
      <w:pPr>
        <w:pStyle w:val="a3"/>
      </w:pPr>
    </w:p>
    <w:p w:rsidR="00A71DEA" w:rsidRDefault="00A71DEA" w:rsidP="00A71DEA">
      <w:pPr>
        <w:pStyle w:val="a3"/>
      </w:pPr>
      <w:r>
        <w:t xml:space="preserve">Статья 3. </w:t>
      </w:r>
      <w:proofErr w:type="spellStart"/>
      <w:r>
        <w:t>Антикоррупционная</w:t>
      </w:r>
      <w:proofErr w:type="spellEnd"/>
      <w:r>
        <w:t xml:space="preserve"> программа </w:t>
      </w:r>
    </w:p>
    <w:p w:rsidR="00A71DEA" w:rsidRDefault="00A71DEA" w:rsidP="00A71DEA">
      <w:pPr>
        <w:pStyle w:val="a3"/>
      </w:pPr>
    </w:p>
    <w:p w:rsidR="00A71DEA" w:rsidRDefault="00A71DEA" w:rsidP="00A71DEA">
      <w:pPr>
        <w:pStyle w:val="a3"/>
      </w:pPr>
      <w:r>
        <w:t xml:space="preserve">1. </w:t>
      </w:r>
      <w:proofErr w:type="spellStart"/>
      <w:r>
        <w:t>Антикоррупционная</w:t>
      </w:r>
      <w:proofErr w:type="spellEnd"/>
      <w:r>
        <w:t xml:space="preserve"> программа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Ставропольском крае.</w:t>
      </w:r>
    </w:p>
    <w:p w:rsidR="00A71DEA" w:rsidRDefault="00A71DEA" w:rsidP="00A71DEA">
      <w:pPr>
        <w:pStyle w:val="a3"/>
      </w:pPr>
    </w:p>
    <w:p w:rsidR="00A71DEA" w:rsidRDefault="00A71DEA" w:rsidP="00A71DEA">
      <w:pPr>
        <w:pStyle w:val="a3"/>
      </w:pPr>
      <w:r>
        <w:t xml:space="preserve">2. </w:t>
      </w:r>
      <w:proofErr w:type="spellStart"/>
      <w:r>
        <w:t>Антикоррупционная</w:t>
      </w:r>
      <w:proofErr w:type="spellEnd"/>
      <w:r>
        <w:t xml:space="preserve"> программа является видом краевой целевой либо ведомственной целевой программы и принимается в форме самостоятельного правового акта.</w:t>
      </w:r>
    </w:p>
    <w:p w:rsidR="00A71DEA" w:rsidRDefault="00A71DEA" w:rsidP="00A71DEA">
      <w:pPr>
        <w:pStyle w:val="a3"/>
      </w:pPr>
    </w:p>
    <w:p w:rsidR="00A71DEA" w:rsidRDefault="00A71DEA" w:rsidP="00A71DEA">
      <w:pPr>
        <w:pStyle w:val="a3"/>
      </w:pPr>
      <w:r>
        <w:t xml:space="preserve">3. Разработка и реализация </w:t>
      </w:r>
      <w:proofErr w:type="spellStart"/>
      <w:r>
        <w:t>антикоррупционной</w:t>
      </w:r>
      <w:proofErr w:type="spellEnd"/>
      <w:r>
        <w:t xml:space="preserve"> программы осуществляются в порядке, устанавливаемом Правительством Ставропольского края для разработки и реализации краевых целевых и ведомственных целевых программ. </w:t>
      </w:r>
    </w:p>
    <w:p w:rsidR="00A71DEA" w:rsidRDefault="00A71DEA" w:rsidP="00A71DEA">
      <w:pPr>
        <w:pStyle w:val="a3"/>
      </w:pPr>
    </w:p>
    <w:p w:rsidR="00A71DEA" w:rsidRDefault="00A71DEA" w:rsidP="00A71DEA">
      <w:pPr>
        <w:pStyle w:val="a3"/>
      </w:pPr>
      <w:r>
        <w:t xml:space="preserve">Статья 4.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Ставропольского края и их проектов</w:t>
      </w:r>
    </w:p>
    <w:p w:rsidR="00A71DEA" w:rsidRDefault="00A71DEA" w:rsidP="00A71DEA">
      <w:pPr>
        <w:pStyle w:val="a3"/>
      </w:pPr>
      <w:r>
        <w:lastRenderedPageBreak/>
        <w:t xml:space="preserve">1.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Ставропольского края и их проектов проводится в государственных органах с целью выявления и устранения положений, способствующих созданию условий для проявления коррупции.</w:t>
      </w:r>
    </w:p>
    <w:p w:rsidR="00A71DEA" w:rsidRDefault="00A71DEA" w:rsidP="00A71DEA">
      <w:pPr>
        <w:pStyle w:val="a3"/>
      </w:pPr>
      <w:r>
        <w:t xml:space="preserve">2. </w:t>
      </w:r>
      <w:proofErr w:type="spellStart"/>
      <w:r>
        <w:t>Антикоррупционная</w:t>
      </w:r>
      <w:proofErr w:type="spellEnd"/>
      <w:r>
        <w:t xml:space="preserve"> экспертиза проекта закона Ставропольского края проводится в соответствии с Законом Ставропольского края от 24 июня 2002 г. N 24-кз "О порядке принятия законов Ставропольского края".</w:t>
      </w:r>
    </w:p>
    <w:p w:rsidR="00A71DEA" w:rsidRDefault="00A71DEA" w:rsidP="00A71DEA">
      <w:pPr>
        <w:pStyle w:val="a3"/>
      </w:pPr>
      <w:r>
        <w:t xml:space="preserve">3. Решение о проведении </w:t>
      </w:r>
      <w:proofErr w:type="spellStart"/>
      <w:r>
        <w:t>антикоррупционной</w:t>
      </w:r>
      <w:proofErr w:type="spellEnd"/>
      <w:r>
        <w:t xml:space="preserve"> экспертизы действующего закона Ставропольского края принимается Губернатором Ставропольского края или Государственной Думой Ставропольского края.</w:t>
      </w:r>
    </w:p>
    <w:p w:rsidR="008227A4" w:rsidRDefault="00A71DEA" w:rsidP="00A71DEA">
      <w:pPr>
        <w:pStyle w:val="a3"/>
      </w:pPr>
      <w:r>
        <w:t xml:space="preserve">4. Решение о проведении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государственных органов и их проектов принимается руководителем соответствующего государственного органа в соответствии с законодательством Ставропольского края при наличии достаточных оснований предполагать о наличии в указанных нормативных правовых актах или их проектах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A71DEA" w:rsidRDefault="00A71DEA" w:rsidP="00A71DEA">
      <w:pPr>
        <w:pStyle w:val="a3"/>
      </w:pPr>
      <w:r>
        <w:t xml:space="preserve">5. Государственные органы самостоятельно определяют порядок проведения </w:t>
      </w:r>
      <w:proofErr w:type="spellStart"/>
      <w:r>
        <w:t>антикоррупционной</w:t>
      </w:r>
      <w:proofErr w:type="spellEnd"/>
      <w:r>
        <w:t xml:space="preserve"> экспертизы принятых ими нормативных правовых актов или подготовленных ими проектов нормативных правовых актов.</w:t>
      </w:r>
    </w:p>
    <w:p w:rsidR="00A71DEA" w:rsidRDefault="00A71DEA" w:rsidP="00A71DEA">
      <w:pPr>
        <w:pStyle w:val="a3"/>
      </w:pPr>
      <w:r>
        <w:t xml:space="preserve">6. Правила и методика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актов, принятых органами исполнительной власти Ставропольского края, или подготовленных ими проектов нормативных правовых актов определяются Правительством Ставропольского края.</w:t>
      </w:r>
    </w:p>
    <w:p w:rsidR="00A71DEA" w:rsidRDefault="00A71DEA" w:rsidP="00A71DEA">
      <w:pPr>
        <w:pStyle w:val="a3"/>
      </w:pPr>
      <w:r>
        <w:t xml:space="preserve">7. Решение о проведении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Губернатора Ставропольского края и Правительства Ставропольского края, а также их проектов принимается Губернатором Ставропольского края.</w:t>
      </w:r>
    </w:p>
    <w:p w:rsidR="00A71DEA" w:rsidRDefault="00A71DEA" w:rsidP="00A71DEA">
      <w:pPr>
        <w:pStyle w:val="a3"/>
      </w:pPr>
      <w:r>
        <w:t xml:space="preserve">8. Решение о проведении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органов исполнительной власти Ставропольского края и их проектов может быть принято Губернатором Ставропольского края.</w:t>
      </w:r>
    </w:p>
    <w:p w:rsidR="00A71DEA" w:rsidRDefault="00A71DEA" w:rsidP="00A71DEA">
      <w:pPr>
        <w:pStyle w:val="a3"/>
      </w:pPr>
      <w:r>
        <w:t xml:space="preserve">9. Общественные объединения и граждане могут участвовать в проведении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Ставропольского края и их проектов и проводить ее в порядке, устанавливаемом государственными органами.</w:t>
      </w:r>
    </w:p>
    <w:p w:rsidR="00A71DEA" w:rsidRDefault="00A71DEA" w:rsidP="00A71DEA">
      <w:pPr>
        <w:pStyle w:val="a3"/>
      </w:pPr>
    </w:p>
    <w:p w:rsidR="00A71DEA" w:rsidRDefault="00A71DEA" w:rsidP="00A71DEA">
      <w:pPr>
        <w:pStyle w:val="a3"/>
      </w:pPr>
      <w:r>
        <w:t xml:space="preserve">Статья 5. </w:t>
      </w:r>
      <w:proofErr w:type="spellStart"/>
      <w:r>
        <w:t>Антикоррупционные</w:t>
      </w:r>
      <w:proofErr w:type="spellEnd"/>
      <w:r>
        <w:t xml:space="preserve"> образование и пропаганда  </w:t>
      </w:r>
    </w:p>
    <w:p w:rsidR="00A71DEA" w:rsidRDefault="00A71DEA" w:rsidP="00A71DEA">
      <w:pPr>
        <w:pStyle w:val="a3"/>
      </w:pPr>
    </w:p>
    <w:p w:rsidR="00A71DEA" w:rsidRDefault="00A71DEA" w:rsidP="00A71DEA">
      <w:pPr>
        <w:pStyle w:val="a3"/>
      </w:pPr>
      <w:r>
        <w:t xml:space="preserve">1. Для решения задач по формированию </w:t>
      </w:r>
      <w:proofErr w:type="spellStart"/>
      <w:r>
        <w:t>антикоррупционного</w:t>
      </w:r>
      <w:proofErr w:type="spellEnd"/>
      <w:r>
        <w:t xml:space="preserve"> мировоззрения, повышению уровня правосознания и правовой культуры в образовательных учреждениях Ставропольского края в устанавливаемом порядке организуется изучение правовых и морально-этических аспектов управленческой деятельности.</w:t>
      </w:r>
    </w:p>
    <w:p w:rsidR="00A71DEA" w:rsidRDefault="00A71DEA" w:rsidP="00A71DEA">
      <w:pPr>
        <w:pStyle w:val="a3"/>
      </w:pPr>
    </w:p>
    <w:p w:rsidR="00A71DEA" w:rsidRDefault="00A71DEA" w:rsidP="00A71DEA">
      <w:pPr>
        <w:pStyle w:val="a3"/>
      </w:pPr>
      <w:r>
        <w:t xml:space="preserve">2. Организация </w:t>
      </w:r>
      <w:proofErr w:type="spellStart"/>
      <w:r>
        <w:t>антикоррупционного</w:t>
      </w:r>
      <w:proofErr w:type="spellEnd"/>
      <w:r>
        <w:t xml:space="preserve"> образования осуществляется органом исполнительной власти Ставропольского края, осуществляющим государственное управление в сфере образования.</w:t>
      </w:r>
    </w:p>
    <w:p w:rsidR="00A71DEA" w:rsidRDefault="00A71DEA" w:rsidP="00A71DEA">
      <w:pPr>
        <w:pStyle w:val="a3"/>
      </w:pPr>
    </w:p>
    <w:p w:rsidR="00A71DEA" w:rsidRDefault="00A71DEA" w:rsidP="00A71DEA">
      <w:pPr>
        <w:pStyle w:val="a3"/>
      </w:pPr>
      <w:r>
        <w:t xml:space="preserve">3. </w:t>
      </w:r>
      <w:proofErr w:type="spellStart"/>
      <w:r>
        <w:t>Антикоррупционная</w:t>
      </w:r>
      <w:proofErr w:type="spellEnd"/>
      <w:r>
        <w:t xml:space="preserve">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обществе по вопросам противостояния коррупции в любых ее проявлениях, воспитания у граждан чувства гражданской ответственности, укрепления доверия к власти.</w:t>
      </w:r>
    </w:p>
    <w:p w:rsidR="00A71DEA" w:rsidRDefault="00A71DEA" w:rsidP="00A71DEA">
      <w:pPr>
        <w:pStyle w:val="a3"/>
      </w:pPr>
    </w:p>
    <w:p w:rsidR="00A71DEA" w:rsidRDefault="00A71DEA" w:rsidP="00A71DEA">
      <w:pPr>
        <w:pStyle w:val="a3"/>
      </w:pPr>
      <w:r>
        <w:t xml:space="preserve">4. Организация </w:t>
      </w:r>
      <w:proofErr w:type="spellStart"/>
      <w:r>
        <w:t>антикоррупционной</w:t>
      </w:r>
      <w:proofErr w:type="spellEnd"/>
      <w:r>
        <w:t xml:space="preserve"> пропаганды осуществляется органом исполнительной власти Ставропольского края, проводящим на территории Ставропольского края государственную информационную политику, в соответствии с федеральным законодательством и законодательством Ставропольского края во взаимодействии с государственными органами, правоохранительными органами и общественными объединениями.</w:t>
      </w:r>
    </w:p>
    <w:p w:rsidR="00A71DEA" w:rsidRDefault="00A71DEA" w:rsidP="00A71DEA">
      <w:pPr>
        <w:pStyle w:val="a3"/>
      </w:pPr>
    </w:p>
    <w:p w:rsidR="00A71DEA" w:rsidRDefault="00A71DEA" w:rsidP="00A71DEA">
      <w:pPr>
        <w:pStyle w:val="a3"/>
      </w:pPr>
      <w:r>
        <w:lastRenderedPageBreak/>
        <w:t xml:space="preserve">Статья 6. Внедрение </w:t>
      </w:r>
      <w:proofErr w:type="spellStart"/>
      <w:r>
        <w:t>антикоррупционных</w:t>
      </w:r>
      <w:proofErr w:type="spellEnd"/>
      <w:r>
        <w:t xml:space="preserve"> механизмов в рамках реализации законодательства о государственной гражданской службе </w:t>
      </w:r>
    </w:p>
    <w:p w:rsidR="00A71DEA" w:rsidRDefault="00A71DEA" w:rsidP="00A71DEA">
      <w:pPr>
        <w:pStyle w:val="a3"/>
      </w:pPr>
    </w:p>
    <w:p w:rsidR="00A71DEA" w:rsidRDefault="00A71DEA" w:rsidP="00A71DEA">
      <w:pPr>
        <w:pStyle w:val="a3"/>
      </w:pPr>
      <w:r>
        <w:t xml:space="preserve">1. Предупреждение </w:t>
      </w:r>
      <w:proofErr w:type="spellStart"/>
      <w:r>
        <w:t>антикоррупционных</w:t>
      </w:r>
      <w:proofErr w:type="spellEnd"/>
      <w:r>
        <w:t xml:space="preserve"> правонарушений в рамках реализации законодательства о государственной гражданской службе осуществляется путем:</w:t>
      </w:r>
    </w:p>
    <w:p w:rsidR="00A71DEA" w:rsidRDefault="00A71DEA" w:rsidP="00A71DEA">
      <w:pPr>
        <w:pStyle w:val="a3"/>
      </w:pPr>
      <w:r>
        <w:t>1) представления лицами, замещающими должности государственной гражданской службы Ставропольского края, сведений о доходах, имуществе и обязательствах имущественного характера, а также представления сведений о доходах, имуществе и обязательствах имущественного характера их супругов и несовершеннолетних детей в установленном порядке;</w:t>
      </w:r>
    </w:p>
    <w:p w:rsidR="00A71DEA" w:rsidRDefault="00A71DEA" w:rsidP="00A71DEA">
      <w:pPr>
        <w:pStyle w:val="a3"/>
      </w:pPr>
      <w:r>
        <w:t>2) соблюдения требований к служебному поведению и порядка урегулирования конфликта интересов в отношении лиц, замещающих должности государственной гражданской службы Ставропольского края;</w:t>
      </w:r>
    </w:p>
    <w:p w:rsidR="00A71DEA" w:rsidRDefault="00A71DEA" w:rsidP="00A71DEA">
      <w:pPr>
        <w:pStyle w:val="a3"/>
      </w:pPr>
      <w:r>
        <w:t>3) соблюдения иных требований законодательства о государственной гражданской службе.</w:t>
      </w:r>
    </w:p>
    <w:p w:rsidR="008227A4" w:rsidRDefault="008227A4" w:rsidP="00A71DEA">
      <w:pPr>
        <w:pStyle w:val="a3"/>
      </w:pPr>
    </w:p>
    <w:p w:rsidR="00A71DEA" w:rsidRDefault="00A71DEA" w:rsidP="00A71DEA">
      <w:pPr>
        <w:pStyle w:val="a3"/>
      </w:pPr>
      <w:r>
        <w:t xml:space="preserve">2. Внедрение </w:t>
      </w:r>
      <w:proofErr w:type="spellStart"/>
      <w:r>
        <w:t>антикоррупционных</w:t>
      </w:r>
      <w:proofErr w:type="spellEnd"/>
      <w:r>
        <w:t xml:space="preserve"> механизмов в рамках реализации законодательства о государственной гражданской службе осуществляется в порядке, устанавливаемом федеральным законодательством и законодательством Ставропольского края.  </w:t>
      </w:r>
    </w:p>
    <w:p w:rsidR="00A71DEA" w:rsidRDefault="00A71DEA" w:rsidP="00A71DEA">
      <w:pPr>
        <w:pStyle w:val="a3"/>
      </w:pPr>
    </w:p>
    <w:p w:rsidR="00A71DEA" w:rsidRDefault="00A71DEA" w:rsidP="00A71DEA">
      <w:pPr>
        <w:pStyle w:val="a3"/>
      </w:pPr>
      <w:r>
        <w:t>Статья 7. Административные регламенты исполнения государственных функций и административные регламенты предоставления государственных услуг</w:t>
      </w:r>
    </w:p>
    <w:p w:rsidR="00A71DEA" w:rsidRDefault="00A71DEA" w:rsidP="00A71DEA">
      <w:pPr>
        <w:pStyle w:val="a3"/>
      </w:pPr>
    </w:p>
    <w:p w:rsidR="00A71DEA" w:rsidRDefault="00A71DEA" w:rsidP="00A71DEA">
      <w:pPr>
        <w:pStyle w:val="a3"/>
      </w:pPr>
      <w:r>
        <w:t xml:space="preserve">1. В целях обеспечения </w:t>
      </w:r>
      <w:proofErr w:type="spellStart"/>
      <w:r>
        <w:t>антикоррупционности</w:t>
      </w:r>
      <w:proofErr w:type="spellEnd"/>
      <w:r>
        <w:t xml:space="preserve"> административных процедур, исключения возможности возникновения </w:t>
      </w:r>
      <w:proofErr w:type="spellStart"/>
      <w:r>
        <w:t>коррупциогенных</w:t>
      </w:r>
      <w:proofErr w:type="spellEnd"/>
      <w:r>
        <w:t xml:space="preserve"> факторов и повышения прозрачности своей деятельности органами исполнительной власти Ставропольского края разрабатываются административные регламенты исполнения государственных функций и административные регламенты предоставления государственных услуг.</w:t>
      </w:r>
    </w:p>
    <w:p w:rsidR="00A71DEA" w:rsidRDefault="00A71DEA" w:rsidP="00A71DEA">
      <w:pPr>
        <w:pStyle w:val="a3"/>
      </w:pPr>
    </w:p>
    <w:p w:rsidR="00A71DEA" w:rsidRDefault="00A71DEA" w:rsidP="00A71DEA">
      <w:pPr>
        <w:pStyle w:val="a3"/>
      </w:pPr>
      <w:r>
        <w:t>2. Административные регламенты исполнения государственных функций и административные регламенты предоставления государственных услуг определяют сроки и последовательность действий органов исполнительной власти Ставропольского края, порядок взаимодействия между их структурными подразделениями и должностными лицами, а также взаимодействия с другими государственными органами и организациями при исполнении государственных функций или предоставлении государственных услуг.</w:t>
      </w:r>
    </w:p>
    <w:p w:rsidR="00A71DEA" w:rsidRDefault="00A71DEA" w:rsidP="00A71DEA">
      <w:pPr>
        <w:pStyle w:val="a3"/>
      </w:pPr>
    </w:p>
    <w:p w:rsidR="00A71DEA" w:rsidRDefault="00A71DEA" w:rsidP="00A71DEA">
      <w:pPr>
        <w:pStyle w:val="a3"/>
      </w:pPr>
      <w:r>
        <w:t xml:space="preserve">3. Административные регламенты исполнения государственных функций и административные регламенты предоставления государственных услуг разрабатываются органами исполнительной власти Ставропольского края в соответствии с федеральным законодательством и законодательством Ставропольского края.  </w:t>
      </w:r>
    </w:p>
    <w:p w:rsidR="00A71DEA" w:rsidRDefault="00A71DEA" w:rsidP="00A71DEA">
      <w:pPr>
        <w:pStyle w:val="a3"/>
      </w:pPr>
    </w:p>
    <w:p w:rsidR="00A71DEA" w:rsidRDefault="00A71DEA" w:rsidP="00A71DEA">
      <w:pPr>
        <w:pStyle w:val="a3"/>
      </w:pPr>
      <w:r>
        <w:t xml:space="preserve">Статья 8. Взаимодействие государственных органов с общественными объединениями и гражданами </w:t>
      </w:r>
    </w:p>
    <w:p w:rsidR="00A71DEA" w:rsidRDefault="00A71DEA" w:rsidP="00A71DEA">
      <w:pPr>
        <w:pStyle w:val="a3"/>
      </w:pPr>
    </w:p>
    <w:p w:rsidR="00A71DEA" w:rsidRDefault="00A71DEA" w:rsidP="00A71DEA">
      <w:pPr>
        <w:pStyle w:val="a3"/>
      </w:pPr>
      <w:r>
        <w:t>Порядок взаимодействия государственных органов с общественными объединениями и гражданами по вопросам противодействия коррупции определяется Губернатором Ставропольского края в соответствии с требованиями федерального законодательства.</w:t>
      </w:r>
    </w:p>
    <w:p w:rsidR="00A71DEA" w:rsidRDefault="00A71DEA" w:rsidP="00A71DEA">
      <w:pPr>
        <w:pStyle w:val="a3"/>
      </w:pPr>
    </w:p>
    <w:p w:rsidR="00A71DEA" w:rsidRDefault="00A71DEA" w:rsidP="00A71DEA">
      <w:pPr>
        <w:pStyle w:val="a3"/>
      </w:pPr>
      <w:r>
        <w:t xml:space="preserve">  </w:t>
      </w:r>
    </w:p>
    <w:p w:rsidR="00A71DEA" w:rsidRDefault="00A71DEA" w:rsidP="00A71DEA">
      <w:pPr>
        <w:pStyle w:val="a3"/>
      </w:pPr>
    </w:p>
    <w:p w:rsidR="00A71DEA" w:rsidRDefault="00A71DEA" w:rsidP="00A71DEA">
      <w:pPr>
        <w:pStyle w:val="a3"/>
      </w:pPr>
      <w:r>
        <w:t xml:space="preserve">Статья 9. Совещательные и экспертные органы </w:t>
      </w:r>
    </w:p>
    <w:p w:rsidR="00A71DEA" w:rsidRDefault="00A71DEA" w:rsidP="00A71DEA">
      <w:pPr>
        <w:pStyle w:val="a3"/>
      </w:pPr>
    </w:p>
    <w:p w:rsidR="00A71DEA" w:rsidRDefault="00A71DEA" w:rsidP="00A71DEA">
      <w:pPr>
        <w:pStyle w:val="a3"/>
      </w:pPr>
      <w:r>
        <w:t xml:space="preserve">1. Государственные органы могут создавать совещательные и экспертные органы с участием представителей государственных органов, органов местного самоуправления муниципальных образований Ставропольского края, правоохранительных органов, общественных объединений, </w:t>
      </w:r>
      <w:r>
        <w:lastRenderedPageBreak/>
        <w:t>научных, образовательных учреждений, иных организаций и лиц, специализирующихся на изучении проблем коррупции.</w:t>
      </w:r>
    </w:p>
    <w:p w:rsidR="00A71DEA" w:rsidRDefault="00A71DEA" w:rsidP="00A71DEA">
      <w:pPr>
        <w:pStyle w:val="a3"/>
      </w:pPr>
      <w:r>
        <w:t xml:space="preserve">2. Порядок формирования и деятельности совещательных и экспертных органов, их полномочия, персональный состав определяются соответствующими государственными органами, которыми они создаются.  </w:t>
      </w:r>
    </w:p>
    <w:p w:rsidR="00A71DEA" w:rsidRDefault="00A71DEA" w:rsidP="00A71DEA">
      <w:pPr>
        <w:pStyle w:val="a3"/>
      </w:pPr>
    </w:p>
    <w:p w:rsidR="00A71DEA" w:rsidRDefault="00A71DEA" w:rsidP="00A71DEA">
      <w:pPr>
        <w:pStyle w:val="a3"/>
      </w:pPr>
      <w:r>
        <w:t>Статья 10. Финансирование расходов, связанных с реализацией настоящего Закона</w:t>
      </w:r>
    </w:p>
    <w:p w:rsidR="00A71DEA" w:rsidRDefault="00A71DEA" w:rsidP="00A71DEA">
      <w:pPr>
        <w:pStyle w:val="a3"/>
      </w:pPr>
    </w:p>
    <w:p w:rsidR="00A71DEA" w:rsidRDefault="00A71DEA" w:rsidP="00A71DEA">
      <w:pPr>
        <w:pStyle w:val="a3"/>
      </w:pPr>
      <w:r>
        <w:t xml:space="preserve">  Финансирование расходов, связанных с реализацией настоящего Закона, осуществляется в пределах средств бюджета Ставропольского края, утверждаемых законом Ставропольского края о бюджете Ставропольского края на соответствующий финансовый год, предусмотренных на реализацию мероприятий </w:t>
      </w:r>
      <w:proofErr w:type="spellStart"/>
      <w:r>
        <w:t>антикоррупционных</w:t>
      </w:r>
      <w:proofErr w:type="spellEnd"/>
      <w:r>
        <w:t xml:space="preserve"> программ.</w:t>
      </w:r>
    </w:p>
    <w:p w:rsidR="008227A4" w:rsidRDefault="00A71DEA" w:rsidP="00A71DEA">
      <w:pPr>
        <w:pStyle w:val="a3"/>
      </w:pPr>
      <w:r>
        <w:t xml:space="preserve"> </w:t>
      </w:r>
    </w:p>
    <w:p w:rsidR="00A71DEA" w:rsidRDefault="00A71DEA" w:rsidP="00A71DEA">
      <w:pPr>
        <w:pStyle w:val="a3"/>
      </w:pPr>
      <w:r>
        <w:t>Статья 11. Вступление в силу настоящего Закона</w:t>
      </w:r>
    </w:p>
    <w:p w:rsidR="00A71DEA" w:rsidRDefault="00A71DEA" w:rsidP="00A71DEA">
      <w:pPr>
        <w:pStyle w:val="a3"/>
      </w:pPr>
      <w:r>
        <w:t xml:space="preserve"> Настоящий Закон вступает в силу через десять дней со дня его официального опубликования.</w:t>
      </w:r>
    </w:p>
    <w:p w:rsidR="00A71DEA" w:rsidRDefault="00A71DEA" w:rsidP="00A71DEA">
      <w:pPr>
        <w:pStyle w:val="a3"/>
      </w:pPr>
    </w:p>
    <w:p w:rsidR="00A71DEA" w:rsidRDefault="00A71DEA" w:rsidP="00A71DEA">
      <w:pPr>
        <w:pStyle w:val="a3"/>
      </w:pPr>
      <w:r>
        <w:t xml:space="preserve">  </w:t>
      </w:r>
    </w:p>
    <w:p w:rsidR="00A71DEA" w:rsidRDefault="00A71DEA" w:rsidP="00A71DEA">
      <w:pPr>
        <w:pStyle w:val="a3"/>
      </w:pPr>
    </w:p>
    <w:p w:rsidR="00A71DEA" w:rsidRDefault="00A71DEA" w:rsidP="00A71DEA">
      <w:pPr>
        <w:pStyle w:val="a3"/>
      </w:pPr>
      <w:r>
        <w:t>Губернатор</w:t>
      </w:r>
    </w:p>
    <w:p w:rsidR="00A71DEA" w:rsidRDefault="00A71DEA" w:rsidP="00A71DEA">
      <w:pPr>
        <w:pStyle w:val="a3"/>
      </w:pPr>
      <w:r>
        <w:t>Ставропольского края</w:t>
      </w:r>
    </w:p>
    <w:p w:rsidR="00A71DEA" w:rsidRDefault="00A71DEA" w:rsidP="00A71DEA">
      <w:pPr>
        <w:pStyle w:val="a3"/>
      </w:pPr>
      <w:r>
        <w:t>В.В.ГАЕВСКИЙ</w:t>
      </w:r>
    </w:p>
    <w:p w:rsidR="00A71DEA" w:rsidRDefault="00A71DEA" w:rsidP="00A71DEA">
      <w:pPr>
        <w:pStyle w:val="a3"/>
      </w:pPr>
    </w:p>
    <w:p w:rsidR="00A71DEA" w:rsidRDefault="00A71DEA" w:rsidP="00A71DEA">
      <w:pPr>
        <w:pStyle w:val="a3"/>
      </w:pPr>
      <w:r>
        <w:t>г. Ставрополь</w:t>
      </w:r>
    </w:p>
    <w:p w:rsidR="00A71DEA" w:rsidRDefault="00A71DEA" w:rsidP="00A71DEA">
      <w:pPr>
        <w:pStyle w:val="a3"/>
      </w:pPr>
      <w:r>
        <w:t>4 мая 2009 года</w:t>
      </w:r>
    </w:p>
    <w:p w:rsidR="002B161B" w:rsidRDefault="00A71DEA" w:rsidP="00A71DEA">
      <w:pPr>
        <w:pStyle w:val="a3"/>
      </w:pPr>
      <w:r>
        <w:t>N 25-кз</w:t>
      </w:r>
    </w:p>
    <w:sectPr w:rsidR="002B161B" w:rsidSect="002B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1DEA"/>
    <w:rsid w:val="002B161B"/>
    <w:rsid w:val="008227A4"/>
    <w:rsid w:val="00A7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D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1476</Words>
  <Characters>8417</Characters>
  <Application>Microsoft Office Word</Application>
  <DocSecurity>0</DocSecurity>
  <Lines>70</Lines>
  <Paragraphs>19</Paragraphs>
  <ScaleCrop>false</ScaleCrop>
  <Company>Школа</Company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2013-02-02T05:24:00Z</dcterms:created>
  <dcterms:modified xsi:type="dcterms:W3CDTF">2013-02-02T06:20:00Z</dcterms:modified>
</cp:coreProperties>
</file>